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108" w:type="dxa"/>
        <w:tblLook w:val="01E0"/>
      </w:tblPr>
      <w:tblGrid>
        <w:gridCol w:w="9180"/>
      </w:tblGrid>
      <w:tr w:rsidR="008715A9" w:rsidRPr="00DB2827" w:rsidTr="008715A9">
        <w:tc>
          <w:tcPr>
            <w:tcW w:w="9180" w:type="dxa"/>
            <w:shd w:val="clear" w:color="auto" w:fill="auto"/>
          </w:tcPr>
          <w:p w:rsidR="008715A9" w:rsidRDefault="008715A9" w:rsidP="00AD201B">
            <w:pPr>
              <w:pStyle w:val="TextvtabulceChar"/>
            </w:pPr>
            <w:r>
              <w:t>Upravte text pomocí tabulátorů a vodících znaků dle uvedené předlohy – zobrazení skrytých znaků napovídá o umístění znaků tabulátorů a zarážek na pravítku.</w:t>
            </w:r>
          </w:p>
          <w:p w:rsidR="008715A9" w:rsidRPr="00DB2827" w:rsidRDefault="008715A9" w:rsidP="00AD201B">
            <w:pPr>
              <w:pStyle w:val="TextvtabulceChar"/>
            </w:pPr>
          </w:p>
        </w:tc>
      </w:tr>
    </w:tbl>
    <w:p w:rsidR="008715A9" w:rsidRDefault="008715A9" w:rsidP="008715A9">
      <w:pPr>
        <w:pStyle w:val="slo-kol"/>
      </w:pPr>
      <w:r>
        <w:t>1. úkol</w:t>
      </w:r>
    </w:p>
    <w:p w:rsidR="008715A9" w:rsidRPr="00C34849" w:rsidRDefault="008715A9" w:rsidP="008715A9">
      <w:pPr>
        <w:pStyle w:val="TextvtabulceChar"/>
        <w:jc w:val="center"/>
        <w:rPr>
          <w:b/>
        </w:rPr>
      </w:pPr>
    </w:p>
    <w:p w:rsidR="008715A9" w:rsidRDefault="008715A9" w:rsidP="008715A9">
      <w:pPr>
        <w:jc w:val="center"/>
      </w:pPr>
      <w:r>
        <w:rPr>
          <w:noProof/>
        </w:rPr>
        <w:drawing>
          <wp:inline distT="0" distB="0" distL="0" distR="0">
            <wp:extent cx="3684905" cy="121475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4518" b="66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0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A9" w:rsidRDefault="008715A9" w:rsidP="008715A9">
      <w:r w:rsidRPr="00D55B23">
        <w:t>Harmonogram</w:t>
      </w:r>
    </w:p>
    <w:p w:rsidR="008715A9" w:rsidRPr="00964A46" w:rsidRDefault="008715A9" w:rsidP="008715A9">
      <w:r>
        <w:tab/>
      </w:r>
      <w:r w:rsidRPr="00964A46">
        <w:t>Zimní semestr 2002/2003</w:t>
      </w:r>
    </w:p>
    <w:p w:rsidR="008715A9" w:rsidRDefault="008715A9" w:rsidP="008715A9">
      <w:r>
        <w:t>Výuka</w:t>
      </w:r>
      <w:r>
        <w:tab/>
        <w:t>15.9.2003–19.12.2003</w:t>
      </w:r>
      <w:r>
        <w:tab/>
        <w:t>14 týdnů</w:t>
      </w:r>
    </w:p>
    <w:p w:rsidR="008715A9" w:rsidRDefault="008715A9" w:rsidP="008715A9">
      <w:r>
        <w:t>Zkouškové období</w:t>
      </w:r>
      <w:r>
        <w:tab/>
        <w:t>2.1.2004–28.1.2004</w:t>
      </w:r>
      <w:r>
        <w:tab/>
        <w:t>4 týdny</w:t>
      </w:r>
    </w:p>
    <w:p w:rsidR="008715A9" w:rsidRDefault="008715A9" w:rsidP="008715A9">
      <w:r>
        <w:t>Státní zkoušky</w:t>
      </w:r>
      <w:r>
        <w:tab/>
        <w:t>19.1.2004–6.2.2004</w:t>
      </w:r>
      <w:r>
        <w:tab/>
        <w:t>3 týdny</w:t>
      </w:r>
    </w:p>
    <w:p w:rsidR="008715A9" w:rsidRDefault="008715A9" w:rsidP="008715A9">
      <w:r>
        <w:t>Promoce</w:t>
      </w:r>
      <w:r>
        <w:tab/>
        <w:t>27.2.2004a5.3.2004</w:t>
      </w:r>
      <w:r>
        <w:tab/>
        <w:t>2 dny</w:t>
      </w:r>
    </w:p>
    <w:p w:rsidR="008715A9" w:rsidRDefault="008715A9" w:rsidP="008715A9"/>
    <w:p w:rsidR="008715A9" w:rsidRDefault="008715A9" w:rsidP="008715A9">
      <w:r>
        <w:t>Vysoká škola ekonomická</w:t>
      </w:r>
      <w:r>
        <w:tab/>
      </w:r>
      <w:proofErr w:type="gramStart"/>
      <w:r>
        <w:t>Pedagogické</w:t>
      </w:r>
      <w:proofErr w:type="gramEnd"/>
      <w:r>
        <w:t xml:space="preserve"> oddělení</w:t>
      </w:r>
    </w:p>
    <w:p w:rsidR="008715A9" w:rsidRDefault="008715A9" w:rsidP="008715A9">
      <w:pPr>
        <w:jc w:val="center"/>
      </w:pPr>
    </w:p>
    <w:p w:rsidR="008715A9" w:rsidRDefault="008715A9" w:rsidP="008715A9">
      <w:pPr>
        <w:pStyle w:val="slo-kol"/>
      </w:pPr>
    </w:p>
    <w:p w:rsidR="008715A9" w:rsidRDefault="008715A9" w:rsidP="008715A9">
      <w:pPr>
        <w:pStyle w:val="slo-kol"/>
      </w:pPr>
      <w:r>
        <w:t>2. úkol</w:t>
      </w:r>
    </w:p>
    <w:p w:rsidR="008715A9" w:rsidRDefault="008715A9" w:rsidP="008715A9">
      <w:pPr>
        <w:jc w:val="center"/>
      </w:pPr>
      <w:r>
        <w:rPr>
          <w:noProof/>
        </w:rPr>
        <w:drawing>
          <wp:inline distT="0" distB="0" distL="0" distR="0">
            <wp:extent cx="3684905" cy="1255395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24518" b="65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05" cy="125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A9" w:rsidRDefault="008715A9" w:rsidP="008715A9">
      <w:r w:rsidRPr="00D55B23">
        <w:t>Harmonogram</w:t>
      </w:r>
    </w:p>
    <w:p w:rsidR="008715A9" w:rsidRPr="00964A46" w:rsidRDefault="008715A9" w:rsidP="008715A9">
      <w:r>
        <w:tab/>
      </w:r>
      <w:r w:rsidRPr="00964A46">
        <w:t>Zimní semestr 2002/2003</w:t>
      </w:r>
    </w:p>
    <w:p w:rsidR="008715A9" w:rsidRDefault="008715A9" w:rsidP="008715A9">
      <w:r>
        <w:t>Výuka</w:t>
      </w:r>
      <w:r>
        <w:tab/>
        <w:t>15.9.2003–19.12.2003</w:t>
      </w:r>
      <w:r>
        <w:tab/>
        <w:t>14 týdnů</w:t>
      </w:r>
    </w:p>
    <w:p w:rsidR="008715A9" w:rsidRDefault="008715A9" w:rsidP="008715A9">
      <w:r>
        <w:t>Zkouškové období</w:t>
      </w:r>
      <w:r>
        <w:tab/>
        <w:t>2.1.2004–28.1.2004</w:t>
      </w:r>
      <w:r>
        <w:tab/>
        <w:t>4 týdny</w:t>
      </w:r>
    </w:p>
    <w:p w:rsidR="008715A9" w:rsidRDefault="008715A9" w:rsidP="008715A9">
      <w:r>
        <w:t>Státní zkoušky</w:t>
      </w:r>
      <w:r>
        <w:tab/>
        <w:t>19.1.2004–6.2.2004</w:t>
      </w:r>
      <w:r>
        <w:tab/>
        <w:t>3 týdny</w:t>
      </w:r>
    </w:p>
    <w:p w:rsidR="008715A9" w:rsidRDefault="008715A9" w:rsidP="008715A9">
      <w:r>
        <w:t>Promoce</w:t>
      </w:r>
      <w:r>
        <w:tab/>
        <w:t>27.2.2004a5.3.2004</w:t>
      </w:r>
      <w:r>
        <w:tab/>
        <w:t>2 dny</w:t>
      </w:r>
    </w:p>
    <w:p w:rsidR="008715A9" w:rsidRDefault="008715A9" w:rsidP="008715A9"/>
    <w:p w:rsidR="008715A9" w:rsidRDefault="008715A9" w:rsidP="008715A9">
      <w:r>
        <w:t>Vysoká škola ekonomická</w:t>
      </w:r>
      <w:r>
        <w:tab/>
      </w:r>
      <w:proofErr w:type="gramStart"/>
      <w:r>
        <w:t>Pedagogické</w:t>
      </w:r>
      <w:proofErr w:type="gramEnd"/>
      <w:r>
        <w:t xml:space="preserve"> oddělení</w:t>
      </w:r>
    </w:p>
    <w:p w:rsidR="008715A9" w:rsidRDefault="008715A9" w:rsidP="008715A9">
      <w:pPr>
        <w:jc w:val="center"/>
      </w:pPr>
    </w:p>
    <w:p w:rsidR="008715A9" w:rsidRDefault="008715A9" w:rsidP="008715A9">
      <w:pPr>
        <w:pStyle w:val="slo-kol"/>
      </w:pPr>
    </w:p>
    <w:p w:rsidR="008715A9" w:rsidRDefault="008715A9" w:rsidP="008715A9">
      <w:pPr>
        <w:pStyle w:val="slo-kol"/>
      </w:pPr>
      <w:r>
        <w:lastRenderedPageBreak/>
        <w:t>3. úkol</w:t>
      </w:r>
    </w:p>
    <w:p w:rsidR="008715A9" w:rsidRDefault="008715A9" w:rsidP="008715A9">
      <w:pPr>
        <w:jc w:val="center"/>
      </w:pPr>
      <w:r>
        <w:rPr>
          <w:noProof/>
        </w:rPr>
        <w:drawing>
          <wp:inline distT="0" distB="0" distL="0" distR="0">
            <wp:extent cx="3998595" cy="1036955"/>
            <wp:effectExtent l="1905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7877" b="71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A9" w:rsidRDefault="008715A9">
      <w:pPr>
        <w:spacing w:after="200" w:line="276" w:lineRule="auto"/>
      </w:pPr>
    </w:p>
    <w:p w:rsidR="008715A9" w:rsidRPr="006A0D54" w:rsidRDefault="008715A9" w:rsidP="008715A9">
      <w:r w:rsidRPr="00A06C13">
        <w:rPr>
          <w:u w:val="single"/>
        </w:rPr>
        <w:t>Celkový výsledek státní zkoušky – způsob hodnocení</w:t>
      </w:r>
    </w:p>
    <w:p w:rsidR="008715A9" w:rsidRDefault="008715A9" w:rsidP="008715A9">
      <w:r>
        <w:t xml:space="preserve">Výborně – </w:t>
      </w:r>
      <w:proofErr w:type="spellStart"/>
      <w:r>
        <w:t>byl</w:t>
      </w:r>
      <w:proofErr w:type="spellEnd"/>
      <w:r>
        <w:noBreakHyphen/>
        <w:t>li student u všech částí státní zkoušky hodnocen známkami „výborně“ a maximálně jednou známkou „velmi dobře“,</w:t>
      </w:r>
    </w:p>
    <w:p w:rsidR="008715A9" w:rsidRDefault="008715A9" w:rsidP="008715A9">
      <w:r>
        <w:t xml:space="preserve">Velmi dobře – </w:t>
      </w:r>
      <w:proofErr w:type="spellStart"/>
      <w:r>
        <w:t>byl</w:t>
      </w:r>
      <w:proofErr w:type="spellEnd"/>
      <w:r>
        <w:noBreakHyphen/>
        <w:t xml:space="preserve">li student u všech částí státní zkoušky hodnocen známkami „velmi dobře“ a maximálně jednou známkou „dobře“, </w:t>
      </w:r>
    </w:p>
    <w:p w:rsidR="008715A9" w:rsidRDefault="008715A9" w:rsidP="008715A9">
      <w:r>
        <w:t xml:space="preserve">Dobře – v ostatních případech. </w:t>
      </w:r>
    </w:p>
    <w:p w:rsidR="008715A9" w:rsidRDefault="008715A9" w:rsidP="008715A9"/>
    <w:p w:rsidR="008715A9" w:rsidRPr="006A0D54" w:rsidRDefault="008715A9" w:rsidP="008715A9">
      <w:r w:rsidRPr="00EC41D8">
        <w:rPr>
          <w:u w:val="single"/>
        </w:rPr>
        <w:t xml:space="preserve">Celkový výsledek státní zkoušky </w:t>
      </w:r>
      <w:r>
        <w:rPr>
          <w:u w:val="single"/>
        </w:rPr>
        <w:t>–</w:t>
      </w:r>
      <w:r w:rsidRPr="00EC41D8">
        <w:rPr>
          <w:u w:val="single"/>
        </w:rPr>
        <w:t xml:space="preserve"> způsob hodnocení </w:t>
      </w:r>
    </w:p>
    <w:p w:rsidR="008715A9" w:rsidRDefault="008715A9" w:rsidP="008715A9">
      <w:r>
        <w:t xml:space="preserve">Výborně – </w:t>
      </w:r>
      <w:proofErr w:type="spellStart"/>
      <w:r>
        <w:t>byl</w:t>
      </w:r>
      <w:proofErr w:type="spellEnd"/>
      <w:r>
        <w:noBreakHyphen/>
        <w:t>li student u všech částí státní zkoušky hodnocen známkami „výborně“ a maximálně jednou známkou „velmi dobře“,</w:t>
      </w:r>
    </w:p>
    <w:p w:rsidR="008715A9" w:rsidRDefault="008715A9" w:rsidP="008715A9">
      <w:r>
        <w:t xml:space="preserve">Velmi dobře – </w:t>
      </w:r>
      <w:proofErr w:type="spellStart"/>
      <w:r>
        <w:t>byl</w:t>
      </w:r>
      <w:proofErr w:type="spellEnd"/>
      <w:r>
        <w:noBreakHyphen/>
        <w:t xml:space="preserve">li student u všech částí státní zkoušky hodnocen známkami „velmi dobře“ a maximálně jednou známkou „dobře“, </w:t>
      </w:r>
    </w:p>
    <w:p w:rsidR="008715A9" w:rsidRDefault="008715A9" w:rsidP="008715A9">
      <w:r>
        <w:t xml:space="preserve">Dobře – v ostatních případech. </w:t>
      </w:r>
    </w:p>
    <w:p w:rsidR="00B70C1F" w:rsidRDefault="008715A9" w:rsidP="008715A9">
      <w:pPr>
        <w:spacing w:after="200" w:line="276" w:lineRule="auto"/>
      </w:pPr>
      <w:r>
        <w:br w:type="page"/>
      </w:r>
    </w:p>
    <w:p w:rsidR="008715A9" w:rsidRDefault="008715A9"/>
    <w:p w:rsidR="008715A9" w:rsidRDefault="008715A9"/>
    <w:p w:rsidR="008715A9" w:rsidRDefault="008715A9"/>
    <w:sectPr w:rsidR="00871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715A9"/>
    <w:rsid w:val="008715A9"/>
    <w:rsid w:val="00B7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5A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vtabulceChar">
    <w:name w:val="Text v tabulce Char"/>
    <w:basedOn w:val="Normln"/>
    <w:link w:val="TextvtabulceCharChar"/>
    <w:rsid w:val="008715A9"/>
  </w:style>
  <w:style w:type="character" w:customStyle="1" w:styleId="TextvtabulceCharChar">
    <w:name w:val="Text v tabulce Char Char"/>
    <w:basedOn w:val="Standardnpsmoodstavce"/>
    <w:link w:val="TextvtabulceChar"/>
    <w:rsid w:val="008715A9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slo-kol">
    <w:name w:val="číslo-úkol"/>
    <w:basedOn w:val="Normln"/>
    <w:rsid w:val="008715A9"/>
    <w:pPr>
      <w:spacing w:before="6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15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5A9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194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2009-03-14T19:47:00Z</dcterms:created>
  <dcterms:modified xsi:type="dcterms:W3CDTF">2009-03-14T19:52:00Z</dcterms:modified>
</cp:coreProperties>
</file>